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РЕЗОЛЮТИВНАЯ ЧАСТЬ РЕШЕНИЯ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ИМЕНЕМ РОССИЙСКОЙ ФЕДЕРАЦИИ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№3 Ханты-Мансийского судебного района Ханты-Мансийского автономного округа – Югры Миненко Ю.Б.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</w:t>
      </w:r>
      <w:r>
        <w:rPr>
          <w:rFonts w:ascii="Times New Roman" w:eastAsia="Times New Roman" w:hAnsi="Times New Roman" w:cs="Times New Roman"/>
          <w:sz w:val="28"/>
          <w:szCs w:val="28"/>
        </w:rPr>
        <w:t>судебных заседаний Бекетовой Н.И.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ответчика </w:t>
      </w:r>
      <w:r>
        <w:rPr>
          <w:rFonts w:ascii="Times New Roman" w:eastAsia="Times New Roman" w:hAnsi="Times New Roman" w:cs="Times New Roman"/>
          <w:sz w:val="28"/>
          <w:szCs w:val="28"/>
        </w:rPr>
        <w:t>Добрыниной В.А.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гражданское дело №2-</w:t>
      </w:r>
      <w:r>
        <w:rPr>
          <w:rFonts w:ascii="Times New Roman" w:eastAsia="Times New Roman" w:hAnsi="Times New Roman" w:cs="Times New Roman"/>
          <w:sz w:val="28"/>
          <w:szCs w:val="28"/>
        </w:rPr>
        <w:t>377</w:t>
      </w:r>
      <w:r>
        <w:rPr>
          <w:rFonts w:ascii="Times New Roman" w:eastAsia="Times New Roman" w:hAnsi="Times New Roman" w:cs="Times New Roman"/>
          <w:sz w:val="28"/>
          <w:szCs w:val="28"/>
        </w:rPr>
        <w:t>-2803/2024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исковому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>ООО «Феникс» (ИНН 7713793524) к Добрыниной Веронике Александровне (</w:t>
      </w:r>
      <w:r>
        <w:rPr>
          <w:rStyle w:val="cat-PassportDatagrp-9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) о взыскании задолженности по договору займа №</w:t>
      </w:r>
      <w:r>
        <w:rPr>
          <w:rStyle w:val="cat-UserDefinedgrp-13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22.04.2017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тказать в удовлетворении исковых требований </w:t>
      </w:r>
      <w:r>
        <w:rPr>
          <w:rFonts w:ascii="Times New Roman" w:eastAsia="Times New Roman" w:hAnsi="Times New Roman" w:cs="Times New Roman"/>
          <w:sz w:val="28"/>
          <w:szCs w:val="28"/>
        </w:rPr>
        <w:t>ООО «Феникс» (ИНН 7713793524) к Добрыниной Веронике Александровне (</w:t>
      </w:r>
      <w:r>
        <w:rPr>
          <w:rStyle w:val="cat-PassportDatagrp-9rplc-15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)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Style w:val="cat-UserDefinedgrp-13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22.04.2017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может быть обжаловано в апелляционном порядке в Ханты-Мансийский районный суд путем подачи апелляционной жалобы </w:t>
      </w:r>
      <w:r>
        <w:rPr>
          <w:rFonts w:ascii="Times New Roman" w:eastAsia="Times New Roman" w:hAnsi="Times New Roman" w:cs="Times New Roman"/>
          <w:sz w:val="28"/>
          <w:szCs w:val="28"/>
        </w:rPr>
        <w:t>через мирового судью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№3 Ханты-Мансийского судебного района в течение месяца со дня принятия мировым судьей решения.</w:t>
      </w:r>
    </w:p>
    <w:p>
      <w:pPr>
        <w:spacing w:before="0" w:after="12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может не составлять мотивированное решение суда по рассмотренному им делу. 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может быть подано: 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</w:t>
      </w:r>
      <w:r>
        <w:rPr>
          <w:rFonts w:ascii="Times New Roman" w:eastAsia="Times New Roman" w:hAnsi="Times New Roman" w:cs="Times New Roman"/>
          <w:sz w:val="28"/>
          <w:szCs w:val="28"/>
        </w:rPr>
        <w:t>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Ю.Б.Миненко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Ю.Б.Миненко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200" w:line="276" w:lineRule="auto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9rplc-8">
    <w:name w:val="cat-PassportData grp-9 rplc-8"/>
    <w:basedOn w:val="DefaultParagraphFont"/>
  </w:style>
  <w:style w:type="character" w:customStyle="1" w:styleId="cat-UserDefinedgrp-13rplc-11">
    <w:name w:val="cat-UserDefined grp-13 rplc-11"/>
    <w:basedOn w:val="DefaultParagraphFont"/>
  </w:style>
  <w:style w:type="character" w:customStyle="1" w:styleId="cat-PassportDatagrp-9rplc-15">
    <w:name w:val="cat-PassportData grp-9 rplc-15"/>
    <w:basedOn w:val="DefaultParagraphFont"/>
  </w:style>
  <w:style w:type="character" w:customStyle="1" w:styleId="cat-UserDefinedgrp-13rplc-18">
    <w:name w:val="cat-UserDefined grp-13 rplc-1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